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87CF3"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证监会举办2025年“5·15全国投资者保护宣传日”活动</w:t>
      </w:r>
    </w:p>
    <w:bookmarkEnd w:id="0"/>
    <w:p w14:paraId="234E9559">
      <w:pPr>
        <w:rPr>
          <w:rFonts w:hint="eastAsia"/>
        </w:rPr>
      </w:pPr>
    </w:p>
    <w:p w14:paraId="473AFC98">
      <w:pPr>
        <w:rPr>
          <w:rFonts w:hint="eastAsia"/>
        </w:rPr>
      </w:pPr>
    </w:p>
    <w:p w14:paraId="3D7E415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http://www.csrc.gov.cn/csrc/c100028/c7557783/content.shtml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505B22"/>
    <w:rsid w:val="6F352E13"/>
    <w:rsid w:val="7CB6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86</Characters>
  <Lines>0</Lines>
  <Paragraphs>0</Paragraphs>
  <TotalTime>2</TotalTime>
  <ScaleCrop>false</ScaleCrop>
  <LinksUpToDate>false</LinksUpToDate>
  <CharactersWithSpaces>86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2025-05-19T00:38:00Z</dcterms:created>
  <dc:creator>HBIS</dc:creator>
  <cp:lastModifiedBy>梁柯英</cp:lastModifiedBy>
  <dcterms:modified xsi:type="dcterms:W3CDTF">2025-05-19T00:51:24Z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eyJoZGlkIjoiNWYyMGJhYjFjZjhjNGQyMjEzYzNhYWZiNWY5NTIwMzUiLCJ1c2VySWQiOiIxNjg2NzUxMTcyIn0=</vt:lpwstr>
  </property>
  <property fmtid="{D5CDD505-2E9C-101B-9397-08002B2CF9AE}" pid="4" name="ICV">
    <vt:lpwstr>85AC9738B372414F936328C323B3D812_12</vt:lpwstr>
  </property>
</Properties>
</file>